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Work Completed</w:t>
            </w:r>
          </w:p>
          <w:p w:rsidR="00000000" w:rsidDel="00000000" w:rsidP="00000000" w:rsidRDefault="00000000" w:rsidRPr="00000000" w14:paraId="00000003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Resubmitted High MW HA large batch sample and got results.</w:t>
            </w:r>
          </w:p>
          <w:p w:rsidR="00000000" w:rsidDel="00000000" w:rsidP="00000000" w:rsidRDefault="00000000" w:rsidRPr="00000000" w14:paraId="00000004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Large peak from first sample did not appear on second sample</w:t>
            </w:r>
          </w:p>
          <w:p w:rsidR="00000000" w:rsidDel="00000000" w:rsidP="00000000" w:rsidRDefault="00000000" w:rsidRPr="00000000" w14:paraId="00000005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Numbers still yield a degree of substitution that is impossibly high</w:t>
            </w:r>
          </w:p>
          <w:p w:rsidR="00000000" w:rsidDel="00000000" w:rsidP="00000000" w:rsidRDefault="00000000" w:rsidRPr="00000000" w14:paraId="00000006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Continued to sort out the degree of substitution calculation and found that the degree of substitution is to high and is above error range.</w:t>
            </w:r>
          </w:p>
          <w:p w:rsidR="00000000" w:rsidDel="00000000" w:rsidP="00000000" w:rsidRDefault="00000000" w:rsidRPr="00000000" w14:paraId="00000007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Checked previous papers for information on amount of PEG to use but found that later papers use malemide and peptides more like the the MITCH gels from Dr. Heilshorns lab</w:t>
            </w:r>
          </w:p>
          <w:p w:rsidR="00000000" w:rsidDel="00000000" w:rsidP="00000000" w:rsidRDefault="00000000" w:rsidRPr="00000000" w14:paraId="00000008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Successfully formed a gel. The gel formed very slowly. I believe this was due to the problem with how much PEG to use have since fixed this problem.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Work for Next week</w:t>
            </w:r>
          </w:p>
          <w:p w:rsidR="00000000" w:rsidDel="00000000" w:rsidP="00000000" w:rsidRDefault="00000000" w:rsidRPr="00000000" w14:paraId="0000000B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Continue writing materials and methods section</w:t>
            </w:r>
          </w:p>
          <w:p w:rsidR="00000000" w:rsidDel="00000000" w:rsidP="00000000" w:rsidRDefault="00000000" w:rsidRPr="00000000" w14:paraId="0000000C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Sort out Degree of substitution problem to properly determine how much material to use to form the gels</w:t>
            </w:r>
          </w:p>
          <w:p w:rsidR="00000000" w:rsidDel="00000000" w:rsidP="00000000" w:rsidRDefault="00000000" w:rsidRPr="00000000" w14:paraId="0000000D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Find NMR of HA to better understand what each peak corresponds to in order to verify substitution calculations.</w:t>
            </w:r>
          </w:p>
          <w:p w:rsidR="00000000" w:rsidDel="00000000" w:rsidP="00000000" w:rsidRDefault="00000000" w:rsidRPr="00000000" w14:paraId="0000000E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 Run Swelling experiments</w:t>
            </w:r>
          </w:p>
          <w:p w:rsidR="00000000" w:rsidDel="00000000" w:rsidP="00000000" w:rsidRDefault="00000000" w:rsidRPr="00000000" w14:paraId="0000000F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Time permitting I would like to also work on the rheometer next week, but I am more committed to finishing the swelling experiments</w:t>
            </w:r>
          </w:p>
          <w:p w:rsidR="00000000" w:rsidDel="00000000" w:rsidP="00000000" w:rsidRDefault="00000000" w:rsidRPr="00000000" w14:paraId="00000010">
            <w:pPr>
              <w:rPr>
                <w:color w:val="616161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61616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color w:val="616161"/>
                <w:sz w:val="21"/>
                <w:szCs w:val="21"/>
                <w:rtl w:val="0"/>
              </w:rPr>
              <w:t xml:space="preserve">Get new picture to Dr. Leach for the website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